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Style w:val="Strong"/>
          <w:rFonts w:asciiTheme="minorHAnsi" w:hAnsiTheme="minorHAnsi" w:cstheme="minorHAnsi"/>
          <w:b w:val="0"/>
          <w:color w:val="000000"/>
          <w:lang w:val="bg-BG"/>
        </w:rPr>
      </w:pPr>
      <w:r w:rsidRPr="00D67BF4">
        <w:rPr>
          <w:rStyle w:val="Strong"/>
          <w:rFonts w:asciiTheme="minorHAnsi" w:hAnsiTheme="minorHAnsi" w:cstheme="minorHAnsi"/>
          <w:b w:val="0"/>
          <w:color w:val="000000"/>
          <w:lang w:val="bg-BG"/>
        </w:rPr>
        <w:t>Доц.Владислав Будинов</w:t>
      </w: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Style w:val="Strong"/>
          <w:rFonts w:asciiTheme="minorHAnsi" w:hAnsiTheme="minorHAnsi" w:cstheme="minorHAnsi"/>
          <w:b w:val="0"/>
          <w:color w:val="000000"/>
        </w:rPr>
      </w:pP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ОБРАЗОВАНИЕ</w:t>
      </w: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Завършил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ВИТИЗ,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специалност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Анимационна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режисура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ПРОФЕСИОНАЛЕН ОПИТ</w:t>
      </w: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Доцент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Ръководител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специалност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 НАТФИЗ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Кр.Сарафов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– 1997-2002 г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Директор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САФ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към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Дирекция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 –ЕАД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Бояна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филм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-1993-1994 г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Златин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Радев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филм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”-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аниматор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-1991-1993 г СИФ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Бояна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отдел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поръчкови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анимационни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Филми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Каданс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”-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от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1979 г САФ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София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”-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художник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аниматор</w:t>
      </w:r>
      <w:proofErr w:type="spellEnd"/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ФИЛМОГРАФИЯ 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t>–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Бомбето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”-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Парадокс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Уви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Откраднатата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къщичка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”-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Шок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пиксилация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Пътуване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 -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съавтор</w:t>
      </w:r>
      <w:proofErr w:type="spellEnd"/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УЧАСТИЕ ВЪВ ФИЛМИ </w:t>
      </w:r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67BF4">
        <w:rPr>
          <w:rFonts w:asciiTheme="minorHAnsi" w:hAnsiTheme="minorHAnsi" w:cstheme="minorHAnsi"/>
          <w:color w:val="000000"/>
          <w:sz w:val="20"/>
          <w:szCs w:val="20"/>
        </w:rPr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Монтеки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Капулети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”-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художник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аниматор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Тримата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глупаци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 –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художник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аниматор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Върни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пак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в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Соренто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главен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художник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аниматор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Анатол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канадско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френска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Якоб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немска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Зепи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Зиния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френска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Пирати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френска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Старият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Том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австралийска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продукция-супервайзер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Анши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 и „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Карл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Хаинс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немска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продукция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супервайзер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D67BF4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Рекламни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клипове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ЦКС”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режисьор</w:t>
      </w:r>
      <w:proofErr w:type="spellEnd"/>
    </w:p>
    <w:p w:rsidR="00D67BF4" w:rsidRPr="00D67BF4" w:rsidRDefault="00D67BF4" w:rsidP="00D67BF4">
      <w:pPr>
        <w:pStyle w:val="NormalWeb"/>
        <w:shd w:val="clear" w:color="auto" w:fill="FFFFFF"/>
        <w:spacing w:before="0" w:beforeAutospacing="0" w:after="122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Член</w:t>
      </w:r>
      <w:proofErr w:type="spellEnd"/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Style w:val="Strong"/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proofErr w:type="gram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  „</w:t>
      </w:r>
      <w:proofErr w:type="spellStart"/>
      <w:proofErr w:type="gramEnd"/>
      <w:r w:rsidRPr="00D67BF4">
        <w:rPr>
          <w:rFonts w:asciiTheme="minorHAnsi" w:hAnsiTheme="minorHAnsi" w:cstheme="minorHAnsi"/>
          <w:color w:val="000000"/>
          <w:sz w:val="20"/>
          <w:szCs w:val="20"/>
        </w:rPr>
        <w:t>Асоциация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Академика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21”,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сдружение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хабилитирани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преподаватели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от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“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Екранни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67BF4">
        <w:rPr>
          <w:rFonts w:asciiTheme="minorHAnsi" w:hAnsiTheme="minorHAnsi" w:cstheme="minorHAnsi"/>
          <w:color w:val="000000"/>
          <w:sz w:val="20"/>
          <w:szCs w:val="20"/>
        </w:rPr>
        <w:t>изкуства</w:t>
      </w:r>
      <w:proofErr w:type="spellEnd"/>
      <w:r w:rsidRPr="00D67BF4">
        <w:rPr>
          <w:rFonts w:asciiTheme="minorHAnsi" w:hAnsiTheme="minorHAnsi" w:cstheme="minorHAnsi"/>
          <w:color w:val="000000"/>
          <w:sz w:val="20"/>
          <w:szCs w:val="20"/>
        </w:rPr>
        <w:t>”.</w:t>
      </w:r>
    </w:p>
    <w:p w:rsidR="008E2432" w:rsidRPr="00D67BF4" w:rsidRDefault="008E2432">
      <w:pPr>
        <w:rPr>
          <w:rFonts w:cstheme="minorHAnsi"/>
          <w:sz w:val="20"/>
          <w:szCs w:val="20"/>
        </w:rPr>
      </w:pPr>
    </w:p>
    <w:sectPr w:rsidR="008E2432" w:rsidRPr="00D67BF4" w:rsidSect="008E24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7BF4"/>
    <w:rsid w:val="008E2432"/>
    <w:rsid w:val="00C31274"/>
    <w:rsid w:val="00D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3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7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2018-02-26T20:19:00Z</dcterms:created>
  <dcterms:modified xsi:type="dcterms:W3CDTF">2018-02-26T20:24:00Z</dcterms:modified>
</cp:coreProperties>
</file>